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3814"/>
        <w:gridCol w:w="5245"/>
      </w:tblGrid>
      <w:tr w:rsidR="00C97B9D" w:rsidRPr="00C97B9D" w14:paraId="402EEF54" w14:textId="77777777" w:rsidTr="00D227B0">
        <w:tc>
          <w:tcPr>
            <w:tcW w:w="0" w:type="auto"/>
            <w:tcBorders>
              <w:top w:val="single" w:sz="6" w:space="0" w:color="DEE2E6"/>
            </w:tcBorders>
          </w:tcPr>
          <w:p w14:paraId="74B89899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9059" w:type="dxa"/>
            <w:gridSpan w:val="2"/>
            <w:tcBorders>
              <w:top w:val="single" w:sz="6" w:space="0" w:color="DEE2E6"/>
            </w:tcBorders>
          </w:tcPr>
          <w:p w14:paraId="20AA4BE9" w14:textId="5ED1789B" w:rsidR="00C97B9D" w:rsidRPr="00C97B9D" w:rsidRDefault="00C97B9D" w:rsidP="00C97B9D">
            <w:pPr>
              <w:spacing w:after="0" w:line="240" w:lineRule="auto"/>
              <w:ind w:left="256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Информация, раскрываемая по требованиям </w:t>
            </w:r>
            <w:bookmarkStart w:id="0" w:name="_Hlk190176490"/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Указания Банка России от 28.06.2021 № 5830-У</w:t>
            </w:r>
            <w:bookmarkEnd w:id="0"/>
          </w:p>
        </w:tc>
      </w:tr>
      <w:tr w:rsidR="00C97B9D" w:rsidRPr="00C97B9D" w14:paraId="011E62C4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F2BAD9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21F70607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Полное наименование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CAF034D" w14:textId="1342FF32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Общество с ограниченной ответственностью Микрофинансовая компания «Фордевинд»</w:t>
            </w:r>
          </w:p>
        </w:tc>
      </w:tr>
      <w:tr w:rsidR="00C97B9D" w:rsidRPr="00C97B9D" w14:paraId="41AB4335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5BF98C0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2253C349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Сокращенное наименование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02779C13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ООО МФК «Фордевинд»</w:t>
            </w:r>
          </w:p>
        </w:tc>
      </w:tr>
      <w:tr w:rsidR="00C97B9D" w:rsidRPr="00C97B9D" w14:paraId="3A83B533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23E1039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02014A34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06886B29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9717054493</w:t>
            </w:r>
          </w:p>
        </w:tc>
      </w:tr>
      <w:tr w:rsidR="00C97B9D" w:rsidRPr="00C97B9D" w14:paraId="228C1313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9CB43ED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35F9C6EC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4A510DD2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1177746146885</w:t>
            </w:r>
          </w:p>
        </w:tc>
      </w:tr>
      <w:tr w:rsidR="00C97B9D" w:rsidRPr="00C97B9D" w14:paraId="785FB8B2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2C474F3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75C77F31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Место непосредственного ведения деятельности (фактический адрес)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016770D1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119034, город Москва, переулок Турчанинов, дом 6, строение 2, этаж 2 помещение I комната 22</w:t>
            </w:r>
          </w:p>
        </w:tc>
      </w:tr>
      <w:tr w:rsidR="00C97B9D" w:rsidRPr="00C97B9D" w14:paraId="6AD4902F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B3D7C67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50DA4479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Юридический адрес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6081B39E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119034, город Москва, переулок Турчанинов, дом 6, строение 2, этаж 2 помещение I комната 22</w:t>
            </w:r>
          </w:p>
        </w:tc>
      </w:tr>
      <w:tr w:rsidR="00C97B9D" w:rsidRPr="00C97B9D" w14:paraId="278FB8F7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7AC4877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276504ED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Режим работы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697AD023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пн – пт: с 10-00 до 19-00. сб – вс: выходные дни</w:t>
            </w:r>
          </w:p>
        </w:tc>
      </w:tr>
      <w:tr w:rsidR="00C97B9D" w:rsidRPr="00C97B9D" w14:paraId="0DC64A71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FB7A4EF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533F506C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Адреса обособленных подразделений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3EFD12C8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Обособленные подразделения отсутствуют</w:t>
            </w:r>
          </w:p>
        </w:tc>
      </w:tr>
      <w:tr w:rsidR="00C97B9D" w:rsidRPr="00C97B9D" w14:paraId="28722B75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B2284FB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46543FF0" w14:textId="06B0F944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e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en-US" w:eastAsia="ru-RU"/>
              </w:rPr>
              <w:t>mail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), по которому осуществляется связь с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08DF818F" w14:textId="77777777" w:rsid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8 (495) 477-51-36</w:t>
            </w:r>
          </w:p>
          <w:p w14:paraId="2925C137" w14:textId="708985F0" w:rsidR="00C97B9D" w:rsidRPr="00C97B9D" w:rsidRDefault="00175768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hyperlink r:id="rId4" w:history="1">
              <w:r w:rsidR="00C97B9D" w:rsidRPr="00311C2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</w:t>
              </w:r>
              <w:r w:rsidR="00C97B9D" w:rsidRPr="0013573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C97B9D" w:rsidRPr="00311C2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fdw</w:t>
              </w:r>
              <w:r w:rsidR="00C97B9D" w:rsidRPr="0013573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C97B9D" w:rsidRPr="00311C2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135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или </w:t>
            </w:r>
            <w:hyperlink r:id="rId5" w:history="1">
              <w:r w:rsidR="00135730" w:rsidRPr="0013573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mfkkvatro</w:t>
              </w:r>
              <w:r w:rsidR="00135730" w:rsidRPr="00AE5F90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135730" w:rsidRPr="0013573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="00135730" w:rsidRPr="00AE5F90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135730" w:rsidRPr="00135730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</w:p>
        </w:tc>
      </w:tr>
      <w:tr w:rsidR="00C97B9D" w:rsidRPr="00C97B9D" w14:paraId="0F88C306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EF9DE21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12CB5B6D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Официальный сайт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E7F2A5C" w14:textId="77777777" w:rsidR="00C97B9D" w:rsidRPr="00C97B9D" w:rsidRDefault="00175768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hyperlink r:id="rId6" w:history="1">
              <w:r w:rsidR="00C97B9D"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www.fdw.ru</w:t>
              </w:r>
            </w:hyperlink>
          </w:p>
        </w:tc>
      </w:tr>
      <w:tr w:rsidR="00C97B9D" w:rsidRPr="00C97B9D" w14:paraId="2014F7C5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CAE681E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19DCFD73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об используемом МФО товарном знаке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4DF3E13E" w14:textId="2199F2E4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Используется зарегистрированный товарный знак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</w:r>
            <w:r w:rsidRPr="00C97B9D">
              <w:rPr>
                <w:rFonts w:ascii="Times New Roman" w:eastAsia="Times New Roman" w:hAnsi="Times New Roman" w:cs="Times New Roman"/>
                <w:noProof/>
                <w:color w:val="212529"/>
                <w:sz w:val="20"/>
                <w:szCs w:val="20"/>
                <w:lang w:eastAsia="ru-RU"/>
              </w:rPr>
              <w:drawing>
                <wp:inline distT="0" distB="0" distL="0" distR="0" wp14:anchorId="6A7CE1E3" wp14:editId="16C513EC">
                  <wp:extent cx="2038350" cy="323850"/>
                  <wp:effectExtent l="0" t="0" r="0" b="0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B9D" w:rsidRPr="00C97B9D" w14:paraId="080841F5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F71F7C9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323BD534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Информацию о факте привлечения МФО третьего лица для оказания финансовых услуг микрофинансовой организации на основании гражданского-правового договора или доверенности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vAlign w:val="center"/>
            <w:hideMark/>
          </w:tcPr>
          <w:p w14:paraId="3C6EF70B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Третьи лица для оказания услуг не привлекаются</w:t>
            </w:r>
          </w:p>
        </w:tc>
      </w:tr>
      <w:tr w:rsidR="00C97B9D" w:rsidRPr="00C97B9D" w14:paraId="4A285D77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FD70921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37860883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Регистрационный номер записи МФО в государственном реестре микрофинансовых организаций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vAlign w:val="center"/>
            <w:hideMark/>
          </w:tcPr>
          <w:p w14:paraId="2C01550B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1703045008319 от 06.06.2017</w:t>
            </w:r>
          </w:p>
        </w:tc>
      </w:tr>
      <w:tr w:rsidR="00C97B9D" w:rsidRPr="00C97B9D" w14:paraId="55BB9BCE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96693D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6A4FF5D1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Сведения о членстве МФО в саморегулируемой организации (СРО)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89636A8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Является членом СРО «МиР» (ОГРН 1137799014055)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Дата приема в члены СРО: 26.06.2017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Номер в реестре членов СРО: 97000850</w:t>
            </w:r>
          </w:p>
        </w:tc>
      </w:tr>
      <w:tr w:rsidR="00C97B9D" w:rsidRPr="00C97B9D" w14:paraId="6F35D62E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550056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6CFA9631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кредитном рейтинге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190DDFB" w14:textId="77777777" w:rsidR="00C97B9D" w:rsidRDefault="00C97B9D" w:rsidP="00C97B9D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Присвоен рейтинг ruBB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+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стабильный прогноз, дата присвоения рейтинга 30.10.202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4.</w:t>
            </w:r>
          </w:p>
          <w:p w14:paraId="2D87F422" w14:textId="77777777" w:rsidR="00C97B9D" w:rsidRDefault="00C97B9D" w:rsidP="00C97B9D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Краткое описание значения рейтинга или адрес сайта в сети "Интернет", на котором в свободном доступе размещена (опубликована) информация о методике присвоения рейтинга: </w:t>
            </w:r>
            <w:hyperlink r:id="rId8" w:tgtFrame="_blank" w:history="1">
              <w:r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https://raexpert.ru/</w:t>
              </w:r>
            </w:hyperlink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организация присвоившая рейтинг Акционерное общество «Рейтинговое Агентство «Эксперт РА» (сокращенное – АО «Эксперт РА»), 109240, г. Москва, ул. Николоямская, д. 13, стр. 2, эт/пом/ком 7/I/13 ИНН 7710248947, ОГРН 1037700071628</w:t>
            </w:r>
          </w:p>
          <w:p w14:paraId="6460C36B" w14:textId="4111B0B4" w:rsidR="00C97B9D" w:rsidRPr="00C97B9D" w:rsidRDefault="00C97B9D" w:rsidP="00C97B9D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Предыдущее значение рейтинга - ruBB, стабильный прогноз (присвоен АО «Эксперт РА» 30.10.2023)</w:t>
            </w:r>
          </w:p>
        </w:tc>
      </w:tr>
      <w:tr w:rsidR="00C97B9D" w:rsidRPr="00C97B9D" w14:paraId="5DF88A27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F669BA4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1E6DE960" w14:textId="26D074AD" w:rsidR="00C97B9D" w:rsidRPr="00C97B9D" w:rsidRDefault="00135730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Сведения об органах управления МФО 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B75738E" w14:textId="77777777" w:rsidR="00135730" w:rsidRDefault="00135730" w:rsidP="00135730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Единоличный исполнительный орган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(Генеральный директор): </w:t>
            </w:r>
            <w:r w:rsidR="00C97B9D"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Землянов Сергей Юрьевич, избран 26.03.2019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</w:p>
          <w:p w14:paraId="799ED905" w14:textId="27DB6578" w:rsidR="00C97B9D" w:rsidRPr="00C97B9D" w:rsidRDefault="00135730" w:rsidP="00135730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Совет директоров (наблюдательный совет), коллегиальный исполнительный орган: не сформированы </w:t>
            </w:r>
          </w:p>
        </w:tc>
      </w:tr>
      <w:tr w:rsidR="00C97B9D" w:rsidRPr="00C97B9D" w14:paraId="3CD99EC2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2D8E564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75E50464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структуре и составе участников МФО (о лицах, под контролем либо значительным влиянием которых находится МФО)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6DE67313" w14:textId="41597E10" w:rsidR="00C97B9D" w:rsidRPr="00C97B9D" w:rsidRDefault="00C97B9D" w:rsidP="00C97B9D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Информация о структуре и составе участников, в том числе о лицах, под контролем либо значительным влиянием которых находится МФО размещена на официальном сайте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МФО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в разделе «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Ещё - О 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компании»</w:t>
            </w:r>
            <w:r w:rsidR="00AE5F9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ссылка «Сведения о контролируемых лицах»</w:t>
            </w:r>
          </w:p>
        </w:tc>
      </w:tr>
      <w:tr w:rsidR="00C97B9D" w:rsidRPr="00C97B9D" w14:paraId="02480D4F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AC3FE3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021B9EEA" w14:textId="1CE115A6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Адрес СРО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членом которой является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78AC3A5D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Орликов пер., 5, стр. 1, Москва</w:t>
            </w:r>
          </w:p>
        </w:tc>
      </w:tr>
      <w:tr w:rsidR="00C97B9D" w:rsidRPr="00C97B9D" w14:paraId="502CB8B7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333C22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4596B32E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Сайт СРО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4164B97D" w14:textId="77777777" w:rsidR="00C97B9D" w:rsidRPr="00C97B9D" w:rsidRDefault="00175768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hyperlink r:id="rId9" w:tgtFrame="_blank" w:history="1">
              <w:r w:rsidR="00C97B9D"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https://npmir.ru</w:t>
              </w:r>
            </w:hyperlink>
          </w:p>
        </w:tc>
      </w:tr>
      <w:tr w:rsidR="00C97B9D" w:rsidRPr="00C97B9D" w14:paraId="7340509A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EB7292F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33B3CEB6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Ссылка на официальный сайт Банка России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40DDF68" w14:textId="77777777" w:rsidR="00C97B9D" w:rsidRPr="00C97B9D" w:rsidRDefault="00175768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hyperlink r:id="rId10" w:tgtFrame="_blank" w:history="1">
              <w:r w:rsidR="00C97B9D"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https://www.cbr.ru</w:t>
              </w:r>
            </w:hyperlink>
          </w:p>
        </w:tc>
      </w:tr>
      <w:tr w:rsidR="00C97B9D" w:rsidRPr="00C97B9D" w14:paraId="7031EA21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5610A27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76CF2459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Ссылка на страницу сайта Банка России, содержащую государственный реестр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03B274A7" w14:textId="77777777" w:rsidR="00C97B9D" w:rsidRPr="00C97B9D" w:rsidRDefault="00175768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hyperlink r:id="rId11" w:anchor="a_14199" w:tgtFrame="_blank" w:history="1">
              <w:r w:rsidR="00C97B9D"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https://cbr.ru/registries/microfinance/#a_14199</w:t>
              </w:r>
            </w:hyperlink>
          </w:p>
        </w:tc>
      </w:tr>
      <w:tr w:rsidR="00C97B9D" w:rsidRPr="00C97B9D" w14:paraId="199EFCBA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5EFEE6C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209A7795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Ссылка на страницу интернет-приемной Банка России на сайте Банка России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60EA5A81" w14:textId="77777777" w:rsidR="00C97B9D" w:rsidRPr="00C97B9D" w:rsidRDefault="00175768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hyperlink r:id="rId12" w:tgtFrame="_blank" w:history="1">
              <w:r w:rsidR="00C97B9D"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https://www.cbr.ru/reception</w:t>
              </w:r>
            </w:hyperlink>
          </w:p>
        </w:tc>
      </w:tr>
      <w:tr w:rsidR="00C97B9D" w:rsidRPr="00C97B9D" w14:paraId="76ECE8A5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523AB3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04A29150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об условиях предоставления, использования и возврата потребительского займа в соответствии с частью 4 статьи 5 Федерального закона от 21.12.2013г. № 353-ФЗ "О потребительском кредите (займе)"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6BAD6AF3" w14:textId="554A2F06" w:rsidR="00C97B9D" w:rsidRPr="00C97B9D" w:rsidRDefault="00C97B9D" w:rsidP="00C97B9D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МФО не оказывает физическим лицам услуг по предоставлению (выдаче) потребительских займов (микрозаймов)</w:t>
            </w:r>
          </w:p>
        </w:tc>
      </w:tr>
      <w:tr w:rsidR="00C97B9D" w:rsidRPr="00C97B9D" w14:paraId="308D258B" w14:textId="77777777" w:rsidTr="00C97B9D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9A60716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716ACEA6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Бухгалтерская (финансовая) отчетность МФО за последние 3 года, за I квартал, первое полугодие, 9 месяцев текущего календарного года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2986B9A8" w14:textId="147EEC07" w:rsidR="00C97B9D" w:rsidRPr="00C97B9D" w:rsidRDefault="00C97B9D" w:rsidP="00C97B9D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раскрывается на официальном сайте МФО в разделе «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Ещё - О 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компании»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а также на сайте Центра раскрытия корпоративной информации по ссылке </w:t>
            </w:r>
            <w:hyperlink r:id="rId13" w:tgtFrame="_blank" w:history="1">
              <w:r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https://www.e-disclosure.ru/portal/company.aspx?id=38494</w:t>
              </w:r>
            </w:hyperlink>
          </w:p>
        </w:tc>
      </w:tr>
      <w:tr w:rsidR="00C97B9D" w:rsidRPr="00C97B9D" w14:paraId="32DE34CC" w14:textId="77777777" w:rsidTr="001C0121"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hideMark/>
          </w:tcPr>
          <w:p w14:paraId="31E61239" w14:textId="77777777" w:rsidR="00C97B9D" w:rsidRPr="00C97B9D" w:rsidRDefault="00C97B9D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14" w:type="dxa"/>
            <w:tcBorders>
              <w:top w:val="single" w:sz="6" w:space="0" w:color="DEE2E6"/>
              <w:bottom w:val="single" w:sz="6" w:space="0" w:color="DEE2E6"/>
              <w:right w:val="single" w:sz="4" w:space="0" w:color="auto"/>
            </w:tcBorders>
            <w:hideMark/>
          </w:tcPr>
          <w:p w14:paraId="6255EE8B" w14:textId="77777777" w:rsidR="00C97B9D" w:rsidRPr="00C97B9D" w:rsidRDefault="00C97B9D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принятых МФО решениях о размещении ценных бумаг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15AD4289" w14:textId="77777777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принятых МФО решениях о размещении ценных бумаг раскрыта на сайте Центр раскрытия корпоративной информации по ссылке </w:t>
            </w:r>
            <w:hyperlink r:id="rId14" w:tgtFrame="_blank" w:history="1">
              <w:r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https://www.e-disclosure.ru/portal/company.aspx?id=38494</w:t>
              </w:r>
            </w:hyperlink>
          </w:p>
        </w:tc>
      </w:tr>
      <w:tr w:rsidR="001C0121" w:rsidRPr="00C97B9D" w14:paraId="3A2DF548" w14:textId="77777777" w:rsidTr="00C97B9D">
        <w:tc>
          <w:tcPr>
            <w:tcW w:w="0" w:type="auto"/>
            <w:tcBorders>
              <w:top w:val="single" w:sz="6" w:space="0" w:color="DEE2E6"/>
            </w:tcBorders>
          </w:tcPr>
          <w:p w14:paraId="708686A2" w14:textId="2018EB3B" w:rsidR="001C0121" w:rsidRPr="00C97B9D" w:rsidRDefault="001C0121" w:rsidP="00C9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26 </w:t>
            </w:r>
          </w:p>
        </w:tc>
        <w:tc>
          <w:tcPr>
            <w:tcW w:w="3814" w:type="dxa"/>
            <w:tcBorders>
              <w:top w:val="single" w:sz="6" w:space="0" w:color="DEE2E6"/>
              <w:right w:val="single" w:sz="4" w:space="0" w:color="auto"/>
            </w:tcBorders>
          </w:tcPr>
          <w:p w14:paraId="73E7F61A" w14:textId="320DFE4D" w:rsidR="001C0121" w:rsidRPr="00C97B9D" w:rsidRDefault="001C0121" w:rsidP="00C9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1C012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сделках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МФО</w:t>
            </w:r>
            <w:r w:rsidRPr="001C012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признаваемых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РФ</w:t>
            </w:r>
            <w:r w:rsidRPr="001C012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крупными сделками и (или) сделками, в отношении которых имеется заинтересованность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</w:tcBorders>
          </w:tcPr>
          <w:p w14:paraId="24D92A06" w14:textId="44269478" w:rsidR="001C0121" w:rsidRPr="00C97B9D" w:rsidRDefault="001C0121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Раскры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вается </w:t>
            </w: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 сайте Центр раскрытия корпоративной информации по ссылке </w:t>
            </w:r>
            <w:hyperlink r:id="rId15" w:tgtFrame="_blank" w:history="1">
              <w:r w:rsidRPr="00C97B9D">
                <w:rPr>
                  <w:rFonts w:ascii="Times New Roman" w:eastAsia="Times New Roman" w:hAnsi="Times New Roman" w:cs="Times New Roman"/>
                  <w:color w:val="4D58CD"/>
                  <w:sz w:val="20"/>
                  <w:szCs w:val="20"/>
                  <w:u w:val="single"/>
                  <w:lang w:eastAsia="ru-RU"/>
                </w:rPr>
                <w:t>https://www.e-disclosure.ru/portal/company.aspx?id=38494</w:t>
              </w:r>
            </w:hyperlink>
          </w:p>
        </w:tc>
      </w:tr>
    </w:tbl>
    <w:p w14:paraId="0FE48EA6" w14:textId="197ADE15" w:rsidR="0006618A" w:rsidRDefault="0006618A" w:rsidP="00C97B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C97B9D" w:rsidRPr="00C97B9D" w14:paraId="7A3C197E" w14:textId="77777777" w:rsidTr="00135730">
        <w:tc>
          <w:tcPr>
            <w:tcW w:w="9356" w:type="dxa"/>
            <w:gridSpan w:val="2"/>
            <w:tcBorders>
              <w:top w:val="single" w:sz="6" w:space="0" w:color="DEE2E6"/>
            </w:tcBorders>
          </w:tcPr>
          <w:p w14:paraId="7E86CB91" w14:textId="77777777" w:rsidR="00135730" w:rsidRDefault="00C97B9D" w:rsidP="001238D5">
            <w:pPr>
              <w:spacing w:after="0" w:line="240" w:lineRule="auto"/>
              <w:ind w:left="256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Информация, раскрываемая по требованиям </w:t>
            </w:r>
          </w:p>
          <w:p w14:paraId="2285989A" w14:textId="612FB6DB" w:rsidR="00C97B9D" w:rsidRPr="00C97B9D" w:rsidRDefault="00C97B9D" w:rsidP="001238D5">
            <w:pPr>
              <w:spacing w:after="0" w:line="240" w:lineRule="auto"/>
              <w:ind w:left="256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Базового стандарта защиты прав и интересов физических и юридических лиц – получателей финансовых услуг, оказываемых членами саморегулируемых организаций в сфере финансового рынка, объединяющих микрофинансовые организации</w:t>
            </w:r>
          </w:p>
        </w:tc>
      </w:tr>
      <w:tr w:rsidR="00C97B9D" w:rsidRPr="00C97B9D" w14:paraId="2AAC5F17" w14:textId="77777777" w:rsidTr="00135730">
        <w:tc>
          <w:tcPr>
            <w:tcW w:w="4111" w:type="dxa"/>
            <w:tcBorders>
              <w:top w:val="single" w:sz="6" w:space="0" w:color="DEE2E6"/>
              <w:right w:val="single" w:sz="4" w:space="0" w:color="auto"/>
            </w:tcBorders>
            <w:hideMark/>
          </w:tcPr>
          <w:p w14:paraId="6EAAF6E6" w14:textId="06605868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способах защиты прав получателя финансовой услуги и о способах и адресах для направления обращений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3728CB73" w14:textId="77777777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b/>
                <w:bCs/>
                <w:color w:val="212529"/>
                <w:sz w:val="20"/>
                <w:szCs w:val="20"/>
                <w:lang w:eastAsia="ru-RU"/>
              </w:rPr>
              <w:t>Для обращений в МФО:</w:t>
            </w:r>
          </w:p>
          <w:p w14:paraId="3311DEF5" w14:textId="389230F1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color w:val="212529"/>
                <w:sz w:val="20"/>
                <w:szCs w:val="20"/>
                <w:lang w:eastAsia="ru-RU"/>
              </w:rPr>
              <w:t xml:space="preserve">- электронные: через форму обратной связи на сайте fdw.ru или по электронной почте </w:t>
            </w:r>
            <w:hyperlink r:id="rId16" w:history="1">
              <w:r w:rsidR="00135730" w:rsidRPr="00311C2E">
                <w:rPr>
                  <w:rStyle w:val="a3"/>
                  <w:sz w:val="20"/>
                  <w:szCs w:val="20"/>
                  <w:lang w:eastAsia="ru-RU"/>
                </w:rPr>
                <w:t>info@fdw.ru</w:t>
              </w:r>
            </w:hyperlink>
            <w:r w:rsidR="00135730">
              <w:rPr>
                <w:color w:val="212529"/>
                <w:sz w:val="20"/>
                <w:szCs w:val="20"/>
                <w:lang w:eastAsia="ru-RU"/>
              </w:rPr>
              <w:t xml:space="preserve">  или </w:t>
            </w:r>
            <w:hyperlink r:id="rId17" w:history="1">
              <w:r w:rsidR="00135730" w:rsidRPr="00135730">
                <w:rPr>
                  <w:rStyle w:val="a3"/>
                  <w:sz w:val="20"/>
                  <w:szCs w:val="20"/>
                  <w:lang w:val="en-US" w:eastAsia="ru-RU"/>
                </w:rPr>
                <w:t>mfkkvatro</w:t>
              </w:r>
              <w:r w:rsidR="00135730" w:rsidRPr="00135730">
                <w:rPr>
                  <w:rStyle w:val="a3"/>
                  <w:sz w:val="20"/>
                  <w:szCs w:val="20"/>
                  <w:lang w:eastAsia="ru-RU"/>
                </w:rPr>
                <w:t>@</w:t>
              </w:r>
              <w:r w:rsidR="00135730" w:rsidRPr="00135730">
                <w:rPr>
                  <w:rStyle w:val="a3"/>
                  <w:sz w:val="20"/>
                  <w:szCs w:val="20"/>
                  <w:lang w:val="en-US" w:eastAsia="ru-RU"/>
                </w:rPr>
                <w:t>gmail</w:t>
              </w:r>
              <w:r w:rsidR="00135730" w:rsidRPr="00135730">
                <w:rPr>
                  <w:rStyle w:val="a3"/>
                  <w:sz w:val="20"/>
                  <w:szCs w:val="20"/>
                  <w:lang w:eastAsia="ru-RU"/>
                </w:rPr>
                <w:t>.</w:t>
              </w:r>
              <w:r w:rsidR="00135730" w:rsidRPr="00135730">
                <w:rPr>
                  <w:rStyle w:val="a3"/>
                  <w:sz w:val="20"/>
                  <w:szCs w:val="20"/>
                  <w:lang w:val="en-US" w:eastAsia="ru-RU"/>
                </w:rPr>
                <w:t>com</w:t>
              </w:r>
            </w:hyperlink>
          </w:p>
          <w:p w14:paraId="4FA33139" w14:textId="77777777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color w:val="212529"/>
                <w:sz w:val="20"/>
                <w:szCs w:val="20"/>
                <w:lang w:eastAsia="ru-RU"/>
              </w:rPr>
              <w:t>- прием/направление обращений в бумажном виде: 119034, город Москва, переулок Турчанинов, дом 6, строение 2, этаж 2 помещение I комната 22</w:t>
            </w:r>
          </w:p>
          <w:p w14:paraId="42A437D7" w14:textId="77777777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</w:p>
          <w:p w14:paraId="43E28E9D" w14:textId="41937235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b/>
                <w:bCs/>
                <w:color w:val="212529"/>
                <w:sz w:val="20"/>
                <w:szCs w:val="20"/>
                <w:lang w:eastAsia="ru-RU"/>
              </w:rPr>
              <w:t>Для обращений в Банк России:</w:t>
            </w:r>
            <w:r>
              <w:rPr>
                <w:b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Pr="00C97B9D">
              <w:rPr>
                <w:color w:val="212529"/>
                <w:sz w:val="20"/>
                <w:szCs w:val="20"/>
                <w:lang w:eastAsia="ru-RU"/>
              </w:rPr>
              <w:t>с использованием сервиса «Интернет-приемная», размещенного на официальном сайте Банка России (</w:t>
            </w:r>
            <w:hyperlink r:id="rId18" w:history="1">
              <w:r w:rsidR="00135730" w:rsidRPr="00311C2E">
                <w:rPr>
                  <w:rStyle w:val="a3"/>
                  <w:sz w:val="20"/>
                  <w:szCs w:val="20"/>
                  <w:lang w:eastAsia="ru-RU"/>
                </w:rPr>
                <w:t>www.cbr.ru</w:t>
              </w:r>
            </w:hyperlink>
            <w:r w:rsidRPr="00C97B9D">
              <w:rPr>
                <w:color w:val="212529"/>
                <w:sz w:val="20"/>
                <w:szCs w:val="20"/>
                <w:lang w:eastAsia="ru-RU"/>
              </w:rPr>
              <w:t>) или путем направления письменной корреспонденции по адресу: 107016, г. Москва, ул. Неглинная, д. 12</w:t>
            </w:r>
          </w:p>
          <w:p w14:paraId="6585E45D" w14:textId="77777777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</w:p>
          <w:p w14:paraId="1E7697C2" w14:textId="15424195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  <w:r w:rsidRPr="00C97B9D">
              <w:rPr>
                <w:b/>
                <w:bCs/>
                <w:color w:val="212529"/>
                <w:sz w:val="20"/>
                <w:szCs w:val="20"/>
                <w:lang w:eastAsia="ru-RU"/>
              </w:rPr>
              <w:t>Для обращений в СРО «МиР»:</w:t>
            </w:r>
            <w:r>
              <w:rPr>
                <w:color w:val="212529"/>
                <w:sz w:val="20"/>
                <w:szCs w:val="20"/>
                <w:lang w:eastAsia="ru-RU"/>
              </w:rPr>
              <w:t xml:space="preserve"> </w:t>
            </w:r>
            <w:r w:rsidRPr="00C97B9D">
              <w:rPr>
                <w:color w:val="212529"/>
                <w:sz w:val="20"/>
                <w:szCs w:val="20"/>
                <w:lang w:eastAsia="ru-RU"/>
              </w:rPr>
              <w:t xml:space="preserve">путем направления письменной корреспонденции по электронной почте </w:t>
            </w:r>
            <w:hyperlink r:id="rId19" w:history="1">
              <w:r w:rsidR="00135730" w:rsidRPr="00311C2E">
                <w:rPr>
                  <w:rStyle w:val="a3"/>
                  <w:sz w:val="20"/>
                  <w:szCs w:val="20"/>
                  <w:lang w:eastAsia="ru-RU"/>
                </w:rPr>
                <w:t>info@npmir.ru</w:t>
              </w:r>
            </w:hyperlink>
            <w:r w:rsidR="00135730">
              <w:rPr>
                <w:color w:val="212529"/>
                <w:sz w:val="20"/>
                <w:szCs w:val="20"/>
                <w:lang w:eastAsia="ru-RU"/>
              </w:rPr>
              <w:t xml:space="preserve"> </w:t>
            </w:r>
            <w:r w:rsidRPr="00C97B9D">
              <w:rPr>
                <w:color w:val="212529"/>
                <w:sz w:val="20"/>
                <w:szCs w:val="20"/>
                <w:lang w:eastAsia="ru-RU"/>
              </w:rPr>
              <w:t xml:space="preserve">либо по адресу: 107078, г. Москва, Орликов переулок, д.5, стр.2, офис 538; </w:t>
            </w:r>
            <w:r>
              <w:rPr>
                <w:color w:val="212529"/>
                <w:sz w:val="20"/>
                <w:szCs w:val="20"/>
                <w:lang w:eastAsia="ru-RU"/>
              </w:rPr>
              <w:t>или</w:t>
            </w:r>
            <w:r w:rsidRPr="00C97B9D">
              <w:rPr>
                <w:color w:val="212529"/>
                <w:sz w:val="20"/>
                <w:szCs w:val="20"/>
                <w:lang w:eastAsia="ru-RU"/>
              </w:rPr>
              <w:t xml:space="preserve"> в устной форме по телефону 8 (800) 775-27-55</w:t>
            </w:r>
          </w:p>
          <w:p w14:paraId="46A8ABE4" w14:textId="77777777" w:rsidR="00C97B9D" w:rsidRPr="00C97B9D" w:rsidRDefault="00C97B9D" w:rsidP="00C97B9D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</w:p>
          <w:p w14:paraId="2FCEC6C6" w14:textId="31451690" w:rsidR="00C97B9D" w:rsidRPr="00C97B9D" w:rsidRDefault="00C97B9D" w:rsidP="00C97B9D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13573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Для обращений в Службу финансового уполномоченного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: через сайт </w:t>
            </w:r>
            <w:hyperlink r:id="rId20" w:history="1">
              <w:r w:rsidR="00135730" w:rsidRPr="00311C2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https://finombudsman.ru/</w:t>
              </w:r>
            </w:hyperlink>
            <w:r w:rsidR="00135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по адресу </w:t>
            </w:r>
            <w:r w:rsidR="00135730" w:rsidRPr="00135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119017, г. Москва, Старомонетный пер., дом 3</w:t>
            </w:r>
            <w:r w:rsidR="00135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телефон </w:t>
            </w:r>
            <w:r w:rsidR="00135730" w:rsidRPr="0013573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8 (800) 200-00-10</w:t>
            </w:r>
          </w:p>
        </w:tc>
      </w:tr>
      <w:tr w:rsidR="00C97B9D" w:rsidRPr="00C97B9D" w14:paraId="7F15EE7B" w14:textId="77777777" w:rsidTr="00135730">
        <w:tc>
          <w:tcPr>
            <w:tcW w:w="4111" w:type="dxa"/>
            <w:tcBorders>
              <w:top w:val="single" w:sz="6" w:space="0" w:color="DEE2E6"/>
              <w:bottom w:val="single" w:sz="6" w:space="0" w:color="DEE2E6"/>
              <w:right w:val="single" w:sz="4" w:space="0" w:color="auto"/>
            </w:tcBorders>
            <w:hideMark/>
          </w:tcPr>
          <w:p w14:paraId="31C8C1EF" w14:textId="2B513E92" w:rsidR="00C97B9D" w:rsidRPr="00C97B9D" w:rsidRDefault="00135730" w:rsidP="00123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Уведомление о рисках при привлечении средств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  <w:hideMark/>
          </w:tcPr>
          <w:p w14:paraId="7DC4B9B9" w14:textId="3C63F1E1" w:rsidR="00C97B9D" w:rsidRPr="00C97B9D" w:rsidRDefault="00135730" w:rsidP="00135730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  <w:r w:rsidRPr="00135730">
              <w:rPr>
                <w:color w:val="212529"/>
                <w:sz w:val="20"/>
                <w:szCs w:val="20"/>
                <w:lang w:eastAsia="ru-RU"/>
              </w:rPr>
              <w:t xml:space="preserve">Существует риск невозврата денежных средств, привлекаемых </w:t>
            </w:r>
            <w:r>
              <w:rPr>
                <w:color w:val="212529"/>
                <w:sz w:val="20"/>
                <w:szCs w:val="20"/>
                <w:lang w:eastAsia="ru-RU"/>
              </w:rPr>
              <w:t>МФО</w:t>
            </w:r>
            <w:r w:rsidRPr="00135730">
              <w:rPr>
                <w:color w:val="212529"/>
                <w:sz w:val="20"/>
                <w:szCs w:val="20"/>
                <w:lang w:eastAsia="ru-RU"/>
              </w:rPr>
              <w:t xml:space="preserve"> от получателей финансовых услуг по договорам о привлечении денежных средств (займа, инвестирования), а также путем приобретения получателями финансовых услуг ценных бумаг, выпускаемых </w:t>
            </w:r>
            <w:r>
              <w:rPr>
                <w:color w:val="212529"/>
                <w:sz w:val="20"/>
                <w:szCs w:val="20"/>
                <w:lang w:eastAsia="ru-RU"/>
              </w:rPr>
              <w:t>МФО</w:t>
            </w:r>
            <w:r w:rsidRPr="00135730">
              <w:rPr>
                <w:color w:val="212529"/>
                <w:sz w:val="20"/>
                <w:szCs w:val="20"/>
                <w:lang w:eastAsia="ru-RU"/>
              </w:rPr>
              <w:t xml:space="preserve">. Привлекаемые </w:t>
            </w:r>
            <w:r>
              <w:rPr>
                <w:color w:val="212529"/>
                <w:sz w:val="20"/>
                <w:szCs w:val="20"/>
                <w:lang w:eastAsia="ru-RU"/>
              </w:rPr>
              <w:t xml:space="preserve">МФО </w:t>
            </w:r>
            <w:r w:rsidRPr="00135730">
              <w:rPr>
                <w:color w:val="212529"/>
                <w:sz w:val="20"/>
                <w:szCs w:val="20"/>
                <w:lang w:eastAsia="ru-RU"/>
              </w:rPr>
              <w:t>займы от физических лиц не являются вкладами, принимаемыми кредитными организациями, и не застрахованы в системе обязательного страхования вкладов физических лиц в банках</w:t>
            </w:r>
            <w:r>
              <w:rPr>
                <w:color w:val="212529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135730" w:rsidRPr="00C97B9D" w14:paraId="43DE06F0" w14:textId="77777777" w:rsidTr="00135730">
        <w:tc>
          <w:tcPr>
            <w:tcW w:w="4111" w:type="dxa"/>
            <w:tcBorders>
              <w:top w:val="single" w:sz="6" w:space="0" w:color="DEE2E6"/>
              <w:right w:val="single" w:sz="4" w:space="0" w:color="auto"/>
            </w:tcBorders>
          </w:tcPr>
          <w:p w14:paraId="27CBC7D4" w14:textId="218870E6" w:rsidR="00135730" w:rsidRDefault="00135730" w:rsidP="00123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Ссылка на страницу сайта Банка России, где размещена информация об МФО</w:t>
            </w:r>
          </w:p>
        </w:tc>
        <w:tc>
          <w:tcPr>
            <w:tcW w:w="524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</w:tcBorders>
          </w:tcPr>
          <w:p w14:paraId="4FBDEA9A" w14:textId="3F3DFB4C" w:rsidR="00135730" w:rsidRPr="00135730" w:rsidRDefault="00175768" w:rsidP="00135730">
            <w:pPr>
              <w:pStyle w:val="TableParagraph"/>
              <w:ind w:left="129" w:right="210"/>
              <w:jc w:val="both"/>
              <w:rPr>
                <w:color w:val="212529"/>
                <w:sz w:val="20"/>
                <w:szCs w:val="20"/>
                <w:lang w:eastAsia="ru-RU"/>
              </w:rPr>
            </w:pPr>
            <w:hyperlink r:id="rId21" w:history="1">
              <w:r w:rsidR="00135730" w:rsidRPr="00311C2E">
                <w:rPr>
                  <w:rStyle w:val="a3"/>
                  <w:sz w:val="20"/>
                  <w:szCs w:val="20"/>
                  <w:lang w:eastAsia="ru-RU"/>
                </w:rPr>
                <w:t>https://cbr.ru/finorg/foinfo/?ogrn=1177746146885</w:t>
              </w:r>
            </w:hyperlink>
            <w:r w:rsidR="00135730">
              <w:rPr>
                <w:color w:val="212529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2CAE2296" w14:textId="61430B78" w:rsidR="00C97B9D" w:rsidRPr="00C97B9D" w:rsidRDefault="00C97B9D" w:rsidP="00C97B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97B9D" w:rsidRPr="00C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9D"/>
    <w:rsid w:val="0006618A"/>
    <w:rsid w:val="00135730"/>
    <w:rsid w:val="00175768"/>
    <w:rsid w:val="001C0121"/>
    <w:rsid w:val="009C74E3"/>
    <w:rsid w:val="009D6A21"/>
    <w:rsid w:val="009F1FB4"/>
    <w:rsid w:val="00AE5F90"/>
    <w:rsid w:val="00C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982"/>
  <w15:chartTrackingRefBased/>
  <w15:docId w15:val="{A5402BCC-9B22-49F2-B28E-4C9DF65C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B9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97B9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C97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expert.ru/" TargetMode="External"/><Relationship Id="rId13" Type="http://schemas.openxmlformats.org/officeDocument/2006/relationships/hyperlink" Target="https://www.e-disclosure.ru/portal/company.aspx?id=38494" TargetMode="External"/><Relationship Id="rId18" Type="http://schemas.openxmlformats.org/officeDocument/2006/relationships/hyperlink" Target="http://www.cb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br.ru/finorg/foinfo/?ogrn=117774614688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br.ru/reception" TargetMode="External"/><Relationship Id="rId17" Type="http://schemas.openxmlformats.org/officeDocument/2006/relationships/hyperlink" Target="mailto:mfkkvatro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fdw.ru" TargetMode="External"/><Relationship Id="rId20" Type="http://schemas.openxmlformats.org/officeDocument/2006/relationships/hyperlink" Target="https://finombudsman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fdw.ru/" TargetMode="External"/><Relationship Id="rId11" Type="http://schemas.openxmlformats.org/officeDocument/2006/relationships/hyperlink" Target="https://cbr.ru/registries/microfinance/" TargetMode="External"/><Relationship Id="rId5" Type="http://schemas.openxmlformats.org/officeDocument/2006/relationships/hyperlink" Target="mailto:mfkkvatro@gmail.com" TargetMode="External"/><Relationship Id="rId15" Type="http://schemas.openxmlformats.org/officeDocument/2006/relationships/hyperlink" Target="https://www.e-disclosure.ru/portal/company.aspx?id=384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br.ru/" TargetMode="External"/><Relationship Id="rId19" Type="http://schemas.openxmlformats.org/officeDocument/2006/relationships/hyperlink" Target="mailto:info@npmir.ru" TargetMode="External"/><Relationship Id="rId4" Type="http://schemas.openxmlformats.org/officeDocument/2006/relationships/hyperlink" Target="mailto:info@fdw.ru" TargetMode="External"/><Relationship Id="rId9" Type="http://schemas.openxmlformats.org/officeDocument/2006/relationships/hyperlink" Target="https://npmir.ru/" TargetMode="External"/><Relationship Id="rId14" Type="http://schemas.openxmlformats.org/officeDocument/2006/relationships/hyperlink" Target="https://www.e-disclosure.ru/portal/company.aspx?id=384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Александр Сергеевич</dc:creator>
  <cp:keywords/>
  <dc:description/>
  <cp:lastModifiedBy>Мазур Александр Сергеевич</cp:lastModifiedBy>
  <cp:revision>2</cp:revision>
  <dcterms:created xsi:type="dcterms:W3CDTF">2025-02-11T11:50:00Z</dcterms:created>
  <dcterms:modified xsi:type="dcterms:W3CDTF">2025-02-11T13:33:00Z</dcterms:modified>
</cp:coreProperties>
</file>